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61" w:rsidRDefault="00DE75D6" w:rsidP="005B2661">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125D1A">
        <w:rPr>
          <w:rFonts w:cs="Arial"/>
          <w:b/>
          <w:sz w:val="28"/>
        </w:rPr>
        <w:t>2017</w:t>
      </w:r>
      <w:r w:rsidR="00ED7E6B">
        <w:rPr>
          <w:rFonts w:cs="Arial"/>
          <w:b/>
          <w:sz w:val="28"/>
        </w:rPr>
        <w:t>/1</w:t>
      </w:r>
      <w:r w:rsidR="00125D1A">
        <w:rPr>
          <w:rFonts w:cs="Arial"/>
          <w:b/>
          <w:sz w:val="28"/>
        </w:rPr>
        <w:t>8</w:t>
      </w:r>
      <w:bookmarkStart w:id="0" w:name="_GoBack"/>
      <w:bookmarkEnd w:id="0"/>
      <w:r w:rsidR="00ED7E6B">
        <w:rPr>
          <w:rFonts w:cs="Arial"/>
          <w:b/>
          <w:sz w:val="28"/>
        </w:rPr>
        <w:t xml:space="preserve"> </w:t>
      </w:r>
      <w:r w:rsidR="001C08EF">
        <w:rPr>
          <w:rFonts w:cs="Arial"/>
          <w:b/>
          <w:sz w:val="28"/>
        </w:rPr>
        <w:t>–</w:t>
      </w:r>
      <w:r w:rsidR="003608DF">
        <w:rPr>
          <w:rFonts w:cs="Arial"/>
          <w:b/>
          <w:sz w:val="28"/>
        </w:rPr>
        <w:t xml:space="preserve"> </w:t>
      </w:r>
      <w:r w:rsidR="00ED7E6B">
        <w:rPr>
          <w:rFonts w:cs="Arial"/>
          <w:b/>
          <w:sz w:val="28"/>
        </w:rPr>
        <w:t>May</w:t>
      </w:r>
      <w:r w:rsidR="00C013BA">
        <w:rPr>
          <w:rFonts w:cs="Arial"/>
          <w:b/>
          <w:sz w:val="28"/>
        </w:rPr>
        <w:t xml:space="preserve"> 2018</w:t>
      </w:r>
    </w:p>
    <w:p w:rsidR="005B2661" w:rsidRPr="005B2661" w:rsidRDefault="005B2661" w:rsidP="005B2661">
      <w:pPr>
        <w:jc w:val="center"/>
        <w:rPr>
          <w:rFonts w:cs="Arial"/>
          <w:b/>
          <w:sz w:val="28"/>
        </w:rPr>
      </w:pPr>
    </w:p>
    <w:p w:rsidR="007A1C4D" w:rsidRPr="00FA7C29" w:rsidRDefault="007A1C4D" w:rsidP="007A1C4D">
      <w:pPr>
        <w:rPr>
          <w:rFonts w:cs="Arial"/>
          <w:sz w:val="22"/>
        </w:rPr>
      </w:pPr>
      <w:r>
        <w:rPr>
          <w:rFonts w:cs="Arial"/>
          <w:sz w:val="22"/>
        </w:rPr>
        <w:t>Total r</w:t>
      </w:r>
      <w:r w:rsidR="00C013BA">
        <w:rPr>
          <w:rFonts w:cs="Arial"/>
          <w:sz w:val="22"/>
        </w:rPr>
        <w:t>e</w:t>
      </w:r>
      <w:r w:rsidR="00704BAF">
        <w:rPr>
          <w:rFonts w:cs="Arial"/>
          <w:sz w:val="22"/>
        </w:rPr>
        <w:t>commendations (year to date):</w:t>
      </w:r>
      <w:r w:rsidR="00704BAF">
        <w:rPr>
          <w:rFonts w:cs="Arial"/>
          <w:sz w:val="22"/>
        </w:rPr>
        <w:tab/>
      </w:r>
      <w:r w:rsidR="00A6694D">
        <w:rPr>
          <w:rFonts w:cs="Arial"/>
          <w:sz w:val="22"/>
        </w:rPr>
        <w:t>88</w:t>
      </w:r>
    </w:p>
    <w:p w:rsidR="007A1C4D" w:rsidRPr="00FA7C29" w:rsidRDefault="00704BAF" w:rsidP="007A1C4D">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r>
      <w:r w:rsidR="00B7081C">
        <w:rPr>
          <w:rFonts w:cs="Arial"/>
          <w:sz w:val="22"/>
        </w:rPr>
        <w:t>7</w:t>
      </w:r>
      <w:r w:rsidR="00A6694D">
        <w:rPr>
          <w:rFonts w:cs="Arial"/>
          <w:sz w:val="22"/>
        </w:rPr>
        <w:t>1</w:t>
      </w:r>
      <w:r w:rsidR="00C013BA">
        <w:rPr>
          <w:rFonts w:cs="Arial"/>
          <w:sz w:val="22"/>
        </w:rPr>
        <w:tab/>
        <w:t>8</w:t>
      </w:r>
      <w:r w:rsidR="00A6694D">
        <w:rPr>
          <w:rFonts w:cs="Arial"/>
          <w:sz w:val="22"/>
        </w:rPr>
        <w:t>0</w:t>
      </w:r>
      <w:r w:rsidR="007A1C4D">
        <w:rPr>
          <w:rFonts w:cs="Arial"/>
          <w:sz w:val="22"/>
        </w:rPr>
        <w:t>%</w:t>
      </w:r>
    </w:p>
    <w:p w:rsidR="007A1C4D" w:rsidRPr="00FA7C29" w:rsidRDefault="00704BAF" w:rsidP="007A1C4D">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r>
      <w:r w:rsidR="00B7081C">
        <w:rPr>
          <w:rFonts w:cs="Arial"/>
          <w:sz w:val="22"/>
        </w:rPr>
        <w:t>1</w:t>
      </w:r>
      <w:r w:rsidR="00A6694D">
        <w:rPr>
          <w:rFonts w:cs="Arial"/>
          <w:sz w:val="22"/>
        </w:rPr>
        <w:t>3</w:t>
      </w:r>
      <w:r>
        <w:rPr>
          <w:rFonts w:cs="Arial"/>
          <w:sz w:val="22"/>
        </w:rPr>
        <w:tab/>
      </w:r>
      <w:r w:rsidR="00737DEE">
        <w:rPr>
          <w:rFonts w:cs="Arial"/>
          <w:sz w:val="22"/>
        </w:rPr>
        <w:t>1</w:t>
      </w:r>
      <w:r w:rsidR="00A6694D">
        <w:rPr>
          <w:rFonts w:cs="Arial"/>
          <w:sz w:val="22"/>
        </w:rPr>
        <w:t>5</w:t>
      </w:r>
      <w:r w:rsidR="007A1C4D">
        <w:rPr>
          <w:rFonts w:cs="Arial"/>
          <w:sz w:val="22"/>
        </w:rPr>
        <w:t>%</w:t>
      </w:r>
    </w:p>
    <w:p w:rsidR="00ED7E6B" w:rsidRPr="00ED7E6B" w:rsidRDefault="00704BAF" w:rsidP="00ED7E6B">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t>4</w:t>
      </w:r>
      <w:r w:rsidR="007A1C4D" w:rsidRPr="00FA7C29">
        <w:rPr>
          <w:rFonts w:cs="Arial"/>
          <w:sz w:val="22"/>
        </w:rPr>
        <w:tab/>
      </w:r>
      <w:r w:rsidR="00737DEE">
        <w:rPr>
          <w:rFonts w:cs="Arial"/>
          <w:sz w:val="22"/>
        </w:rPr>
        <w:t>5</w:t>
      </w:r>
      <w:r w:rsidR="007A1C4D">
        <w:rPr>
          <w:rFonts w:cs="Arial"/>
          <w:sz w:val="22"/>
        </w:rPr>
        <w:t>%</w:t>
      </w:r>
    </w:p>
    <w:p w:rsidR="00ED7E6B" w:rsidRDefault="00ED7E6B" w:rsidP="00C013BA">
      <w:pPr>
        <w:rPr>
          <w:rFonts w:cs="Arial"/>
          <w:b/>
        </w:rPr>
      </w:pPr>
    </w:p>
    <w:p w:rsidR="00ED7E6B" w:rsidRDefault="00ED7E6B" w:rsidP="00C013BA">
      <w:pPr>
        <w:rPr>
          <w:rFonts w:cs="Arial"/>
          <w:b/>
        </w:rPr>
      </w:pPr>
      <w:r>
        <w:rPr>
          <w:rFonts w:cs="Arial"/>
          <w:b/>
        </w:rPr>
        <w:t xml:space="preserve">17 APRIL CITY EXECUTIVE </w:t>
      </w:r>
      <w:proofErr w:type="gramStart"/>
      <w:r>
        <w:rPr>
          <w:rFonts w:cs="Arial"/>
          <w:b/>
        </w:rPr>
        <w:t>BOARD</w:t>
      </w:r>
      <w:proofErr w:type="gramEnd"/>
      <w:r>
        <w:rPr>
          <w:rFonts w:cs="Arial"/>
          <w:b/>
        </w:rPr>
        <w:t xml:space="preserve"> - Health Inequalities</w:t>
      </w:r>
    </w:p>
    <w:p w:rsidR="005B2661" w:rsidRDefault="005B2661" w:rsidP="00C013BA">
      <w:pPr>
        <w:rPr>
          <w:rFonts w:cs="Arial"/>
          <w:b/>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1134"/>
        <w:gridCol w:w="6804"/>
      </w:tblGrid>
      <w:tr w:rsidR="00ED7E6B" w:rsidRPr="00AC577F" w:rsidTr="005B2661">
        <w:tc>
          <w:tcPr>
            <w:tcW w:w="6805" w:type="dxa"/>
            <w:shd w:val="clear" w:color="auto" w:fill="D9D9D9"/>
            <w:vAlign w:val="center"/>
          </w:tcPr>
          <w:p w:rsidR="00ED7E6B" w:rsidRPr="00AC577F" w:rsidRDefault="00ED7E6B" w:rsidP="00E06B65">
            <w:pPr>
              <w:rPr>
                <w:rFonts w:cs="Arial"/>
                <w:b/>
                <w:i/>
              </w:rPr>
            </w:pPr>
            <w:r w:rsidRPr="00AC577F">
              <w:rPr>
                <w:rFonts w:cs="Arial"/>
                <w:b/>
                <w:i/>
              </w:rPr>
              <w:t>Recommendation</w:t>
            </w:r>
          </w:p>
        </w:tc>
        <w:tc>
          <w:tcPr>
            <w:tcW w:w="1134" w:type="dxa"/>
            <w:shd w:val="clear" w:color="auto" w:fill="D9D9D9"/>
            <w:vAlign w:val="center"/>
          </w:tcPr>
          <w:p w:rsidR="00ED7E6B" w:rsidRPr="00AC577F" w:rsidRDefault="00ED7E6B" w:rsidP="00E06B65">
            <w:pPr>
              <w:rPr>
                <w:rFonts w:cs="Arial"/>
                <w:b/>
                <w:i/>
              </w:rPr>
            </w:pPr>
            <w:r w:rsidRPr="00AC577F">
              <w:rPr>
                <w:rFonts w:cs="Arial"/>
                <w:b/>
                <w:i/>
              </w:rPr>
              <w:t xml:space="preserve">Agree? </w:t>
            </w:r>
          </w:p>
        </w:tc>
        <w:tc>
          <w:tcPr>
            <w:tcW w:w="6804" w:type="dxa"/>
            <w:shd w:val="clear" w:color="auto" w:fill="D9D9D9"/>
            <w:vAlign w:val="center"/>
          </w:tcPr>
          <w:p w:rsidR="00ED7E6B" w:rsidRPr="00AC577F" w:rsidRDefault="00ED7E6B" w:rsidP="00E06B65">
            <w:pPr>
              <w:rPr>
                <w:rFonts w:cs="Arial"/>
                <w:b/>
                <w:i/>
              </w:rPr>
            </w:pPr>
            <w:r w:rsidRPr="00AC577F">
              <w:rPr>
                <w:rFonts w:cs="Arial"/>
                <w:b/>
                <w:i/>
              </w:rPr>
              <w:t>Comment</w:t>
            </w:r>
          </w:p>
        </w:tc>
      </w:tr>
      <w:tr w:rsidR="00ED7E6B" w:rsidRPr="00AC577F" w:rsidTr="005B2661">
        <w:trPr>
          <w:trHeight w:val="305"/>
        </w:trPr>
        <w:tc>
          <w:tcPr>
            <w:tcW w:w="6805" w:type="dxa"/>
            <w:shd w:val="clear" w:color="auto" w:fill="auto"/>
          </w:tcPr>
          <w:p w:rsidR="00ED7E6B" w:rsidRPr="00FA019D" w:rsidRDefault="00ED7E6B" w:rsidP="00E06B65">
            <w:pPr>
              <w:pStyle w:val="ListParagraph"/>
              <w:tabs>
                <w:tab w:val="left" w:pos="7335"/>
              </w:tabs>
              <w:ind w:left="426" w:hanging="426"/>
            </w:pPr>
            <w:r>
              <w:rPr>
                <w:bCs/>
                <w:lang w:eastAsia="en-GB"/>
              </w:rPr>
              <w:t>1.   That t</w:t>
            </w:r>
            <w:r w:rsidRPr="00FA019D">
              <w:rPr>
                <w:bCs/>
                <w:lang w:eastAsia="en-GB"/>
              </w:rPr>
              <w:t xml:space="preserve">he Council </w:t>
            </w:r>
            <w:r>
              <w:rPr>
                <w:bCs/>
                <w:lang w:eastAsia="en-GB"/>
              </w:rPr>
              <w:t xml:space="preserve"> should prioritise</w:t>
            </w:r>
            <w:r w:rsidRPr="00FA019D">
              <w:rPr>
                <w:bCs/>
                <w:lang w:eastAsia="en-GB"/>
              </w:rPr>
              <w:t xml:space="preserve"> strengthening its policy development and research capacity in order to better understand and address health inequalities (and other inequalities) in the City, with a focus on providing tangible outcomes and improvements for local services</w:t>
            </w:r>
            <w:r>
              <w:rPr>
                <w:bCs/>
                <w:lang w:eastAsia="en-GB"/>
              </w:rPr>
              <w:t xml:space="preserve">; and </w:t>
            </w:r>
          </w:p>
          <w:p w:rsidR="00ED7E6B" w:rsidRPr="00AC577F" w:rsidRDefault="00ED7E6B" w:rsidP="00E06B65">
            <w:pPr>
              <w:ind w:left="426" w:hanging="426"/>
              <w:rPr>
                <w:rFonts w:cs="Arial"/>
              </w:rPr>
            </w:pPr>
          </w:p>
        </w:tc>
        <w:tc>
          <w:tcPr>
            <w:tcW w:w="1134" w:type="dxa"/>
            <w:shd w:val="clear" w:color="auto" w:fill="auto"/>
          </w:tcPr>
          <w:p w:rsidR="00ED7E6B" w:rsidRPr="00AC577F" w:rsidRDefault="00ED7E6B" w:rsidP="00E06B65">
            <w:pPr>
              <w:rPr>
                <w:rFonts w:cs="Arial"/>
              </w:rPr>
            </w:pPr>
            <w:r>
              <w:rPr>
                <w:rFonts w:cs="Arial"/>
              </w:rPr>
              <w:t>In Part</w:t>
            </w:r>
          </w:p>
        </w:tc>
        <w:tc>
          <w:tcPr>
            <w:tcW w:w="6804" w:type="dxa"/>
            <w:shd w:val="clear" w:color="auto" w:fill="auto"/>
          </w:tcPr>
          <w:p w:rsidR="00ED7E6B" w:rsidRDefault="00ED7E6B" w:rsidP="00E06B65">
            <w:pPr>
              <w:pStyle w:val="ListParagraph"/>
              <w:ind w:left="0"/>
              <w:contextualSpacing w:val="0"/>
              <w:rPr>
                <w:color w:val="000000"/>
              </w:rPr>
            </w:pPr>
            <w:r>
              <w:rPr>
                <w:color w:val="000000"/>
              </w:rPr>
              <w:t xml:space="preserve">Tackling inequalities (including health inequalities) is a priority for the City </w:t>
            </w:r>
            <w:proofErr w:type="gramStart"/>
            <w:r>
              <w:rPr>
                <w:color w:val="000000"/>
              </w:rPr>
              <w:t>Council,</w:t>
            </w:r>
            <w:proofErr w:type="gramEnd"/>
            <w:r>
              <w:rPr>
                <w:color w:val="000000"/>
              </w:rPr>
              <w:t xml:space="preserve"> however we are not the body with statutory responsibilities and budgets for health, public health or social care.  </w:t>
            </w:r>
          </w:p>
          <w:p w:rsidR="00ED7E6B" w:rsidRDefault="00ED7E6B" w:rsidP="00E06B65">
            <w:pPr>
              <w:pStyle w:val="ListParagraph"/>
              <w:ind w:left="0"/>
              <w:contextualSpacing w:val="0"/>
              <w:rPr>
                <w:color w:val="000000"/>
              </w:rPr>
            </w:pPr>
            <w:r>
              <w:rPr>
                <w:color w:val="000000"/>
              </w:rPr>
              <w:t xml:space="preserve">Our focus must therefore be on working with partners, including CCG, NHS and County Council to influence strategies, plans and targeted projects that deliver better outcomes on inequalities.  </w:t>
            </w:r>
          </w:p>
          <w:p w:rsidR="00ED7E6B" w:rsidRDefault="00ED7E6B" w:rsidP="00E06B65">
            <w:pPr>
              <w:pStyle w:val="ListParagraph"/>
              <w:ind w:left="0"/>
              <w:contextualSpacing w:val="0"/>
              <w:rPr>
                <w:color w:val="000000"/>
              </w:rPr>
            </w:pPr>
            <w:r>
              <w:rPr>
                <w:color w:val="000000"/>
              </w:rPr>
              <w:t>We are already doing this in a number of ways, for example through our engagement in Health and Well Being Board, Health Improvement Board, Children’s Trust, Stronger Communities Partnership and the Mental Health Panel.</w:t>
            </w:r>
          </w:p>
          <w:p w:rsidR="00ED7E6B" w:rsidRDefault="00ED7E6B" w:rsidP="00E06B65">
            <w:pPr>
              <w:pStyle w:val="ListParagraph"/>
              <w:ind w:left="0"/>
              <w:contextualSpacing w:val="0"/>
            </w:pPr>
            <w:r>
              <w:rPr>
                <w:color w:val="000000"/>
              </w:rPr>
              <w:t>In addition we are engaged in health specific projects including Barton Healthy New Town, The Council £100</w:t>
            </w:r>
            <w:r w:rsidR="00765461">
              <w:rPr>
                <w:color w:val="000000"/>
              </w:rPr>
              <w:t>k</w:t>
            </w:r>
            <w:r>
              <w:rPr>
                <w:color w:val="000000"/>
              </w:rPr>
              <w:t xml:space="preserve"> funding for health inequalities projects match funded by the CCG.</w:t>
            </w:r>
            <w:r w:rsidR="00BA23D3">
              <w:t xml:space="preserve"> </w:t>
            </w:r>
            <w:r>
              <w:rPr>
                <w:color w:val="000000"/>
              </w:rPr>
              <w:t>This work is supported by a small corporate policy and partnership team that handles this, along with many other issues.</w:t>
            </w:r>
          </w:p>
          <w:p w:rsidR="00ED7E6B" w:rsidRPr="005B2661" w:rsidRDefault="00ED7E6B" w:rsidP="005B2661">
            <w:pPr>
              <w:pStyle w:val="ListParagraph"/>
              <w:ind w:left="0"/>
              <w:contextualSpacing w:val="0"/>
            </w:pPr>
            <w:r>
              <w:rPr>
                <w:color w:val="000000"/>
              </w:rPr>
              <w:t>We will therefore ask officers to review health related activity, including inequalities to establish priorities, where we need to focus to have most impact on our objectives and what capacity and resources are needed to support this moving forward.</w:t>
            </w:r>
          </w:p>
        </w:tc>
      </w:tr>
      <w:tr w:rsidR="00ED7E6B" w:rsidRPr="00AC577F" w:rsidTr="005B2661">
        <w:trPr>
          <w:trHeight w:val="26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ED7E6B" w:rsidRPr="00AC577F" w:rsidRDefault="00ED7E6B" w:rsidP="00E06B65">
            <w:pPr>
              <w:ind w:left="426" w:hanging="426"/>
              <w:rPr>
                <w:rFonts w:cs="Arial"/>
              </w:rPr>
            </w:pPr>
            <w:r>
              <w:rPr>
                <w:bCs/>
                <w:lang w:eastAsia="en-GB"/>
              </w:rPr>
              <w:t>2.   That t</w:t>
            </w:r>
            <w:r w:rsidRPr="00847B72">
              <w:rPr>
                <w:bCs/>
                <w:lang w:eastAsia="en-GB"/>
              </w:rPr>
              <w:t xml:space="preserve">he Council </w:t>
            </w:r>
            <w:r>
              <w:rPr>
                <w:bCs/>
                <w:lang w:eastAsia="en-GB"/>
              </w:rPr>
              <w:t>should engage</w:t>
            </w:r>
            <w:r w:rsidRPr="00847B72">
              <w:rPr>
                <w:bCs/>
                <w:lang w:eastAsia="en-GB"/>
              </w:rPr>
              <w:t xml:space="preserve"> with local universities and health partners to explore opportunities for pooling local data and expertise to better understand and address health inequalities (and other inequalities) in the City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7E6B" w:rsidRPr="00AC577F" w:rsidRDefault="00ED7E6B" w:rsidP="00E06B65">
            <w:pPr>
              <w:rPr>
                <w:rFonts w:cs="Arial"/>
              </w:rPr>
            </w:pPr>
            <w:r>
              <w:rPr>
                <w:rFonts w:cs="Arial"/>
              </w:rPr>
              <w:t>Yes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D7E6B" w:rsidRPr="00AC577F" w:rsidRDefault="00ED7E6B" w:rsidP="00E06B65">
            <w:pPr>
              <w:rPr>
                <w:rFonts w:cs="Arial"/>
              </w:rPr>
            </w:pPr>
            <w:r>
              <w:rPr>
                <w:rFonts w:cs="Arial"/>
              </w:rPr>
              <w:t>We will pursue this as part of the work outlined above.</w:t>
            </w:r>
          </w:p>
        </w:tc>
      </w:tr>
    </w:tbl>
    <w:p w:rsidR="00ED7E6B" w:rsidRDefault="00ED7E6B" w:rsidP="00C013BA">
      <w:pPr>
        <w:rPr>
          <w:rFonts w:cs="Arial"/>
          <w:b/>
        </w:rPr>
      </w:pPr>
    </w:p>
    <w:sectPr w:rsidR="00ED7E6B" w:rsidSect="005B00CE">
      <w:pgSz w:w="16838" w:h="11906" w:orient="landscape"/>
      <w:pgMar w:top="567" w:right="1418" w:bottom="567"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C8" w:rsidRDefault="006151C8" w:rsidP="00770820">
      <w:r>
        <w:separator/>
      </w:r>
    </w:p>
  </w:endnote>
  <w:endnote w:type="continuationSeparator" w:id="0">
    <w:p w:rsidR="006151C8" w:rsidRDefault="006151C8"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C8" w:rsidRDefault="006151C8" w:rsidP="00770820">
      <w:r>
        <w:separator/>
      </w:r>
    </w:p>
  </w:footnote>
  <w:footnote w:type="continuationSeparator" w:id="0">
    <w:p w:rsidR="006151C8" w:rsidRDefault="006151C8"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58F"/>
    <w:multiLevelType w:val="hybridMultilevel"/>
    <w:tmpl w:val="21D08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02273B"/>
    <w:multiLevelType w:val="hybridMultilevel"/>
    <w:tmpl w:val="242AC11A"/>
    <w:lvl w:ilvl="0" w:tplc="025A9F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000E7"/>
    <w:multiLevelType w:val="hybridMultilevel"/>
    <w:tmpl w:val="8F2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D17F8D"/>
    <w:multiLevelType w:val="hybridMultilevel"/>
    <w:tmpl w:val="41E8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5"/>
  </w:num>
  <w:num w:numId="5">
    <w:abstractNumId w:val="7"/>
  </w:num>
  <w:num w:numId="6">
    <w:abstractNumId w:val="18"/>
  </w:num>
  <w:num w:numId="7">
    <w:abstractNumId w:val="0"/>
  </w:num>
  <w:num w:numId="8">
    <w:abstractNumId w:val="14"/>
  </w:num>
  <w:num w:numId="9">
    <w:abstractNumId w:val="12"/>
  </w:num>
  <w:num w:numId="10">
    <w:abstractNumId w:val="3"/>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11"/>
  </w:num>
  <w:num w:numId="16">
    <w:abstractNumId w:val="10"/>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929D5"/>
    <w:rsid w:val="000B4310"/>
    <w:rsid w:val="000B7CE9"/>
    <w:rsid w:val="00102AB9"/>
    <w:rsid w:val="0011346E"/>
    <w:rsid w:val="00125D1A"/>
    <w:rsid w:val="00162911"/>
    <w:rsid w:val="001A3381"/>
    <w:rsid w:val="001C08EF"/>
    <w:rsid w:val="001D6BCA"/>
    <w:rsid w:val="001F03AC"/>
    <w:rsid w:val="00212E63"/>
    <w:rsid w:val="00220AF4"/>
    <w:rsid w:val="00290F45"/>
    <w:rsid w:val="002C31B0"/>
    <w:rsid w:val="002E7845"/>
    <w:rsid w:val="003236B3"/>
    <w:rsid w:val="0033084B"/>
    <w:rsid w:val="0034054D"/>
    <w:rsid w:val="0034734F"/>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2637E"/>
    <w:rsid w:val="005B00CE"/>
    <w:rsid w:val="005B2661"/>
    <w:rsid w:val="005C4344"/>
    <w:rsid w:val="00612FE5"/>
    <w:rsid w:val="006151C8"/>
    <w:rsid w:val="00645665"/>
    <w:rsid w:val="0066079B"/>
    <w:rsid w:val="006766A4"/>
    <w:rsid w:val="00704BAF"/>
    <w:rsid w:val="00735421"/>
    <w:rsid w:val="00737DEE"/>
    <w:rsid w:val="0075339C"/>
    <w:rsid w:val="00765461"/>
    <w:rsid w:val="00770820"/>
    <w:rsid w:val="0077287C"/>
    <w:rsid w:val="007908F4"/>
    <w:rsid w:val="007A1C4D"/>
    <w:rsid w:val="0080740F"/>
    <w:rsid w:val="0081179F"/>
    <w:rsid w:val="00816994"/>
    <w:rsid w:val="00835092"/>
    <w:rsid w:val="008520BB"/>
    <w:rsid w:val="0087223B"/>
    <w:rsid w:val="00896B8B"/>
    <w:rsid w:val="008A22C6"/>
    <w:rsid w:val="008E4BCD"/>
    <w:rsid w:val="009318D7"/>
    <w:rsid w:val="009354C7"/>
    <w:rsid w:val="00A4263F"/>
    <w:rsid w:val="00A6694D"/>
    <w:rsid w:val="00AD57AD"/>
    <w:rsid w:val="00B02ADE"/>
    <w:rsid w:val="00B0515E"/>
    <w:rsid w:val="00B7081C"/>
    <w:rsid w:val="00B7537D"/>
    <w:rsid w:val="00BA23D3"/>
    <w:rsid w:val="00BD58F7"/>
    <w:rsid w:val="00BF6979"/>
    <w:rsid w:val="00C013BA"/>
    <w:rsid w:val="00C07F80"/>
    <w:rsid w:val="00C32C6A"/>
    <w:rsid w:val="00C5256F"/>
    <w:rsid w:val="00C92E79"/>
    <w:rsid w:val="00D07958"/>
    <w:rsid w:val="00D53832"/>
    <w:rsid w:val="00DC3603"/>
    <w:rsid w:val="00DC685F"/>
    <w:rsid w:val="00DE75D6"/>
    <w:rsid w:val="00E234D4"/>
    <w:rsid w:val="00E336AE"/>
    <w:rsid w:val="00E46E12"/>
    <w:rsid w:val="00E87C8F"/>
    <w:rsid w:val="00EB3BF9"/>
    <w:rsid w:val="00ED7E6B"/>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18BB-010B-4FA5-B5F6-E08591EA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4A37F425</Template>
  <TotalTime>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JMitchell</cp:lastModifiedBy>
  <cp:revision>5</cp:revision>
  <dcterms:created xsi:type="dcterms:W3CDTF">2018-05-09T08:35:00Z</dcterms:created>
  <dcterms:modified xsi:type="dcterms:W3CDTF">2018-05-09T09:40:00Z</dcterms:modified>
</cp:coreProperties>
</file>